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1902/2606</w:t>
      </w:r>
      <w:r>
        <w:rPr>
          <w:rFonts w:ascii="Times New Roman" w:eastAsia="Times New Roman" w:hAnsi="Times New Roman" w:cs="Times New Roman"/>
          <w:sz w:val="28"/>
          <w:szCs w:val="28"/>
        </w:rPr>
        <w:t>/2024</w:t>
      </w:r>
    </w:p>
    <w:p>
      <w:pPr>
        <w:spacing w:before="0" w:after="0"/>
        <w:ind w:firstLine="567"/>
        <w:jc w:val="right"/>
        <w:rPr>
          <w:sz w:val="28"/>
          <w:szCs w:val="28"/>
        </w:rPr>
      </w:pPr>
      <w:r>
        <w:rPr>
          <w:rFonts w:ascii="Times New Roman" w:eastAsia="Times New Roman" w:hAnsi="Times New Roman" w:cs="Times New Roman"/>
          <w:sz w:val="28"/>
          <w:szCs w:val="28"/>
        </w:rPr>
        <w:t>УИД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86MS0007-01-2024-004447-56</w:t>
      </w:r>
    </w:p>
    <w:p>
      <w:pPr>
        <w:spacing w:before="0" w:after="0"/>
        <w:ind w:firstLine="567"/>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rPr>
          <w:sz w:val="28"/>
          <w:szCs w:val="28"/>
        </w:rPr>
      </w:pPr>
    </w:p>
    <w:p>
      <w:pPr>
        <w:spacing w:before="0" w:after="0"/>
        <w:jc w:val="both"/>
        <w:rPr>
          <w:sz w:val="28"/>
          <w:szCs w:val="28"/>
        </w:rPr>
      </w:pP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w:t>
      </w:r>
      <w:r>
        <w:rPr>
          <w:rFonts w:ascii="Times New Roman" w:eastAsia="Times New Roman" w:hAnsi="Times New Roman" w:cs="Times New Roman"/>
          <w:sz w:val="28"/>
          <w:szCs w:val="28"/>
        </w:rPr>
        <w:t xml:space="preserve"> 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 Сургут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Исполняющий обязанности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расположенного</w:t>
      </w:r>
      <w:r>
        <w:rPr>
          <w:rFonts w:ascii="Times New Roman" w:eastAsia="Times New Roman" w:hAnsi="Times New Roman" w:cs="Times New Roman"/>
          <w:sz w:val="28"/>
          <w:szCs w:val="28"/>
        </w:rPr>
        <w:t xml:space="preserve"> по адресу: Тюменская область, г. Сургут, ул. </w:t>
      </w:r>
      <w:r>
        <w:rPr>
          <w:rFonts w:ascii="Times New Roman" w:eastAsia="Times New Roman" w:hAnsi="Times New Roman" w:cs="Times New Roman"/>
          <w:sz w:val="28"/>
          <w:szCs w:val="28"/>
        </w:rPr>
        <w:t xml:space="preserve">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КоАП РФ, в </w:t>
      </w:r>
      <w:r>
        <w:rPr>
          <w:rFonts w:ascii="Times New Roman" w:eastAsia="Times New Roman" w:hAnsi="Times New Roman" w:cs="Times New Roman"/>
          <w:sz w:val="28"/>
          <w:szCs w:val="28"/>
        </w:rPr>
        <w:t xml:space="preserve">отношении </w:t>
      </w:r>
      <w:r>
        <w:rPr>
          <w:rFonts w:ascii="Times New Roman" w:eastAsia="Times New Roman" w:hAnsi="Times New Roman" w:cs="Times New Roman"/>
          <w:sz w:val="28"/>
          <w:szCs w:val="28"/>
        </w:rPr>
        <w:t>Канашова</w:t>
      </w:r>
      <w:r>
        <w:rPr>
          <w:rFonts w:ascii="Times New Roman" w:eastAsia="Times New Roman" w:hAnsi="Times New Roman" w:cs="Times New Roman"/>
          <w:sz w:val="28"/>
          <w:szCs w:val="28"/>
        </w:rPr>
        <w:t xml:space="preserve"> Ильи Геннадьевича</w:t>
      </w:r>
      <w:r>
        <w:rPr>
          <w:rFonts w:ascii="Times New Roman" w:eastAsia="Times New Roman" w:hAnsi="Times New Roman" w:cs="Times New Roman"/>
          <w:sz w:val="28"/>
          <w:szCs w:val="28"/>
        </w:rPr>
        <w:t xml:space="preserve">, </w:t>
      </w:r>
      <w:r>
        <w:rPr>
          <w:rStyle w:val="cat-UserDefinedgrp-42rplc-10"/>
          <w:rFonts w:ascii="Times New Roman" w:eastAsia="Times New Roman" w:hAnsi="Times New Roman" w:cs="Times New Roman"/>
          <w:sz w:val="28"/>
          <w:szCs w:val="28"/>
        </w:rPr>
        <w:t>...</w:t>
      </w:r>
    </w:p>
    <w:p>
      <w:pPr>
        <w:spacing w:before="0" w:after="0"/>
        <w:ind w:firstLine="567"/>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становил</w:t>
      </w:r>
      <w:r>
        <w:rPr>
          <w:rFonts w:ascii="Times New Roman" w:eastAsia="Times New Roman" w:hAnsi="Times New Roman" w:cs="Times New Roman"/>
          <w:sz w:val="28"/>
          <w:szCs w:val="28"/>
        </w:rPr>
        <w:t>:</w:t>
      </w:r>
    </w:p>
    <w:p>
      <w:pPr>
        <w:spacing w:before="0" w:after="0"/>
        <w:ind w:firstLine="567"/>
        <w:jc w:val="center"/>
        <w:rPr>
          <w:sz w:val="28"/>
          <w:szCs w:val="28"/>
        </w:rPr>
      </w:pPr>
    </w:p>
    <w:p>
      <w:pPr>
        <w:spacing w:before="0" w:after="0"/>
        <w:ind w:firstLine="567"/>
        <w:jc w:val="both"/>
        <w:rPr>
          <w:sz w:val="28"/>
          <w:szCs w:val="28"/>
        </w:rPr>
      </w:pPr>
      <w:r>
        <w:rPr>
          <w:rStyle w:val="cat-UserDefinedgrp-41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Канашов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транспортным средством </w:t>
      </w:r>
      <w:r>
        <w:rPr>
          <w:rStyle w:val="cat-UserDefinedgrp-40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7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w:t>
      </w:r>
      <w:r>
        <w:rPr>
          <w:rFonts w:ascii="Times New Roman" w:eastAsia="Times New Roman" w:hAnsi="Times New Roman" w:cs="Times New Roman"/>
          <w:sz w:val="28"/>
          <w:szCs w:val="28"/>
        </w:rPr>
        <w:t xml:space="preserve">впереди идущего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ранспортного средства</w:t>
      </w:r>
      <w:r>
        <w:rPr>
          <w:rFonts w:ascii="Times New Roman" w:eastAsia="Times New Roman" w:hAnsi="Times New Roman" w:cs="Times New Roman"/>
          <w:sz w:val="28"/>
          <w:szCs w:val="28"/>
        </w:rPr>
        <w:t xml:space="preserve">, с выездом на полосу встречного движения, </w:t>
      </w:r>
      <w:r>
        <w:rPr>
          <w:rFonts w:ascii="Times New Roman" w:eastAsia="Times New Roman" w:hAnsi="Times New Roman" w:cs="Times New Roman"/>
          <w:sz w:val="28"/>
          <w:szCs w:val="28"/>
        </w:rPr>
        <w:t>в 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 xml:space="preserve"> и таблицы 8.5.4 время действия с 07.00 до 10.00 и 17.00 до 20.00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p>
    <w:p>
      <w:pPr>
        <w:spacing w:before="0" w:after="0"/>
        <w:ind w:firstLine="567"/>
        <w:jc w:val="both"/>
        <w:rPr>
          <w:sz w:val="28"/>
          <w:szCs w:val="28"/>
        </w:rPr>
      </w:pPr>
      <w:r>
        <w:rPr>
          <w:rFonts w:ascii="Times New Roman" w:eastAsia="Times New Roman" w:hAnsi="Times New Roman" w:cs="Times New Roman"/>
          <w:sz w:val="28"/>
          <w:szCs w:val="28"/>
        </w:rPr>
        <w:t>Канашов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19.06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г. заявил ходатайство о направ</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ении материалов дела </w:t>
      </w:r>
      <w:r>
        <w:rPr>
          <w:rFonts w:ascii="Times New Roman" w:eastAsia="Times New Roman" w:hAnsi="Times New Roman" w:cs="Times New Roman"/>
          <w:sz w:val="28"/>
          <w:szCs w:val="28"/>
        </w:rPr>
        <w:t>для рассмотрения по месту его жительства в г. Сургут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Определением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10.07</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г. ходатайство </w:t>
      </w:r>
      <w:r>
        <w:rPr>
          <w:rFonts w:ascii="Times New Roman" w:eastAsia="Times New Roman" w:hAnsi="Times New Roman" w:cs="Times New Roman"/>
          <w:sz w:val="28"/>
          <w:szCs w:val="28"/>
        </w:rPr>
        <w:t>Канашова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было удовлетворено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Дело об административном правонарушении в отношении </w:t>
      </w:r>
      <w:r>
        <w:rPr>
          <w:rFonts w:ascii="Times New Roman" w:eastAsia="Times New Roman" w:hAnsi="Times New Roman" w:cs="Times New Roman"/>
          <w:sz w:val="28"/>
          <w:szCs w:val="28"/>
        </w:rPr>
        <w:t>Канашова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поступило на судебный участок </w:t>
      </w:r>
      <w:r>
        <w:rPr>
          <w:rFonts w:ascii="Times New Roman" w:eastAsia="Times New Roman" w:hAnsi="Times New Roman" w:cs="Times New Roman"/>
          <w:sz w:val="28"/>
          <w:szCs w:val="28"/>
        </w:rPr>
        <w:t>19.07</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г.</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Канашов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ходатайств не заявлял</w:t>
      </w:r>
      <w:r>
        <w:rPr>
          <w:rFonts w:ascii="Times New Roman" w:eastAsia="Times New Roman" w:hAnsi="Times New Roman" w:cs="Times New Roman"/>
          <w:sz w:val="28"/>
          <w:szCs w:val="28"/>
        </w:rPr>
        <w:t>, вину в совершении правонарушения признал.</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подтверждение виновности </w:t>
      </w:r>
      <w:r>
        <w:rPr>
          <w:rFonts w:ascii="Times New Roman" w:eastAsia="Times New Roman" w:hAnsi="Times New Roman" w:cs="Times New Roman"/>
          <w:sz w:val="28"/>
          <w:szCs w:val="28"/>
        </w:rPr>
        <w:t>Канашова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административного правонарушения суду представлены следующие доказательства: </w:t>
      </w:r>
    </w:p>
    <w:p>
      <w:pPr>
        <w:spacing w:before="0" w:after="0"/>
        <w:jc w:val="both"/>
        <w:rPr>
          <w:sz w:val="28"/>
          <w:szCs w:val="28"/>
        </w:rPr>
      </w:pPr>
      <w:r>
        <w:rPr>
          <w:rFonts w:ascii="Times New Roman" w:eastAsia="Times New Roman" w:hAnsi="Times New Roman" w:cs="Times New Roman"/>
          <w:sz w:val="28"/>
          <w:szCs w:val="28"/>
        </w:rPr>
        <w:t xml:space="preserve">- протокол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644702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схема нарушения от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дислокация дорожных знаков и разметки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w:t>
      </w:r>
      <w:r>
        <w:rPr>
          <w:rFonts w:ascii="Times New Roman" w:eastAsia="Times New Roman" w:hAnsi="Times New Roman" w:cs="Times New Roman"/>
          <w:sz w:val="28"/>
          <w:szCs w:val="28"/>
        </w:rPr>
        <w:t xml:space="preserve">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 1.2 ПДД обгон – это опережение одного или нескольких транспортных средств, связанное с выездом на полосу (сторону проезжей </w:t>
      </w:r>
      <w:r>
        <w:rPr>
          <w:rFonts w:ascii="Times New Roman" w:eastAsia="Times New Roman" w:hAnsi="Times New Roman" w:cs="Times New Roman"/>
          <w:sz w:val="28"/>
          <w:szCs w:val="28"/>
        </w:rPr>
        <w:t xml:space="preserve">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8"/>
          <w:szCs w:val="28"/>
        </w:rPr>
      </w:pPr>
      <w:r>
        <w:rPr>
          <w:rFonts w:ascii="Times New Roman" w:eastAsia="Times New Roman" w:hAnsi="Times New Roman" w:cs="Times New Roman"/>
          <w:sz w:val="28"/>
          <w:szCs w:val="28"/>
        </w:rPr>
        <w:t xml:space="preserve">Знак дополнительной информации (табличка) </w:t>
      </w:r>
      <w:r>
        <w:rPr>
          <w:rFonts w:ascii="Times New Roman" w:eastAsia="Times New Roman" w:hAnsi="Times New Roman" w:cs="Times New Roman"/>
          <w:sz w:val="28"/>
          <w:szCs w:val="28"/>
        </w:rPr>
        <w:t>8.5.4 "Время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казывает время суток, в течение которого действует знак.</w:t>
      </w:r>
    </w:p>
    <w:p>
      <w:pPr>
        <w:spacing w:before="0" w:after="0"/>
        <w:ind w:firstLine="567"/>
        <w:jc w:val="both"/>
        <w:rPr>
          <w:sz w:val="28"/>
          <w:szCs w:val="28"/>
        </w:rPr>
      </w:pPr>
      <w:r>
        <w:rPr>
          <w:rFonts w:ascii="Times New Roman" w:eastAsia="Times New Roman" w:hAnsi="Times New Roman" w:cs="Times New Roman"/>
          <w:sz w:val="28"/>
          <w:szCs w:val="28"/>
        </w:rPr>
        <w:t xml:space="preserve">Пунктом 15 </w:t>
      </w:r>
      <w:r>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Пленума Верховного Суда РФ от 25 июня 2019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установлено, что д</w:t>
      </w:r>
      <w:r>
        <w:rPr>
          <w:rFonts w:ascii="Times New Roman" w:eastAsia="Times New Roman" w:hAnsi="Times New Roman" w:cs="Times New Roman"/>
          <w:sz w:val="28"/>
          <w:szCs w:val="28"/>
        </w:rPr>
        <w:t>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8"/>
          <w:szCs w:val="28"/>
        </w:rPr>
        <w:t>Канашов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совершении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квалифицирует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Канашова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РФ об административных правонарушениях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8"/>
          <w:szCs w:val="28"/>
        </w:rPr>
        <w:t>Канашов</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бстоятельств, исключающих производство по делу, не имеется.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8"/>
          <w:szCs w:val="28"/>
        </w:rPr>
        <w:t>Канашова</w:t>
      </w:r>
      <w:r>
        <w:rPr>
          <w:rFonts w:ascii="Times New Roman" w:eastAsia="Times New Roman" w:hAnsi="Times New Roman" w:cs="Times New Roman"/>
          <w:sz w:val="28"/>
          <w:szCs w:val="28"/>
        </w:rPr>
        <w:t xml:space="preserve"> И.Г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считает возможным назначить лицу административное наказание в виде штрафа. </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выше</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руководствуясь ст.ст. 29.9-29.1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p>
    <w:p>
      <w:pPr>
        <w:spacing w:before="0" w:after="0"/>
        <w:ind w:firstLine="567"/>
        <w:jc w:val="center"/>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Канашова</w:t>
      </w:r>
      <w:r>
        <w:rPr>
          <w:rFonts w:ascii="Times New Roman" w:eastAsia="Times New Roman" w:hAnsi="Times New Roman" w:cs="Times New Roman"/>
          <w:sz w:val="28"/>
          <w:szCs w:val="28"/>
        </w:rPr>
        <w:t xml:space="preserve"> Ильи Геннадьевича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наказани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 виде </w:t>
      </w:r>
      <w:r>
        <w:rPr>
          <w:rFonts w:ascii="Times New Roman" w:eastAsia="Times New Roman" w:hAnsi="Times New Roman" w:cs="Times New Roman"/>
          <w:sz w:val="28"/>
          <w:szCs w:val="28"/>
        </w:rPr>
        <w:t>административного штрафа в размере</w:t>
      </w:r>
      <w:r>
        <w:rPr>
          <w:rFonts w:ascii="Times New Roman" w:eastAsia="Times New Roman" w:hAnsi="Times New Roman" w:cs="Times New Roman"/>
          <w:sz w:val="28"/>
          <w:szCs w:val="28"/>
        </w:rPr>
        <w:t xml:space="preserve"> 5000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тысяч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w:t>
      </w:r>
    </w:p>
    <w:p>
      <w:pPr>
        <w:spacing w:before="0" w:after="0"/>
        <w:ind w:firstLine="567"/>
        <w:jc w:val="both"/>
        <w:rPr>
          <w:sz w:val="28"/>
          <w:szCs w:val="28"/>
        </w:rPr>
      </w:pPr>
      <w:r>
        <w:rPr>
          <w:rFonts w:ascii="Times New Roman" w:eastAsia="Times New Roman" w:hAnsi="Times New Roman" w:cs="Times New Roman"/>
          <w:sz w:val="28"/>
          <w:szCs w:val="28"/>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 xml:space="preserve"> 007162163,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xml:space="preserve">. 40102810245370000007, ОКТМО </w:t>
      </w:r>
      <w:r>
        <w:rPr>
          <w:rFonts w:ascii="Times New Roman" w:eastAsia="Times New Roman" w:hAnsi="Times New Roman" w:cs="Times New Roman"/>
          <w:sz w:val="28"/>
          <w:szCs w:val="28"/>
        </w:rPr>
        <w:t>71819000</w:t>
      </w:r>
      <w:r>
        <w:rPr>
          <w:rFonts w:ascii="Times New Roman" w:eastAsia="Times New Roman" w:hAnsi="Times New Roman" w:cs="Times New Roman"/>
          <w:sz w:val="28"/>
          <w:szCs w:val="28"/>
        </w:rPr>
        <w:t xml:space="preserve">, ИНН 8601010390, КПП 860101001 КОД БК 188 116 011 230 100 01 140, УИН </w:t>
      </w:r>
      <w:r>
        <w:rPr>
          <w:rFonts w:ascii="Times New Roman" w:eastAsia="Times New Roman" w:hAnsi="Times New Roman" w:cs="Times New Roman"/>
          <w:sz w:val="28"/>
          <w:szCs w:val="28"/>
        </w:rPr>
        <w:t>18810486240</w:t>
      </w:r>
      <w:r>
        <w:rPr>
          <w:rFonts w:ascii="Times New Roman" w:eastAsia="Times New Roman" w:hAnsi="Times New Roman" w:cs="Times New Roman"/>
          <w:sz w:val="28"/>
          <w:szCs w:val="28"/>
        </w:rPr>
        <w:t>2800</w:t>
      </w:r>
      <w:r>
        <w:rPr>
          <w:rFonts w:ascii="Times New Roman" w:eastAsia="Times New Roman" w:hAnsi="Times New Roman" w:cs="Times New Roman"/>
          <w:sz w:val="28"/>
          <w:szCs w:val="28"/>
        </w:rPr>
        <w:t>13167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п.1.3 ст. 32.2 КоАП РФ при уплате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необходимо предоставить в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103 по ул. Гагарина, д. 9, г. Сургута, либо направить на электронный адрес: Surgut</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8"/>
          <w:szCs w:val="28"/>
        </w:rPr>
      </w:pPr>
      <w:r>
        <w:rPr>
          <w:rFonts w:ascii="Times New Roman" w:eastAsia="Times New Roman" w:hAnsi="Times New Roman" w:cs="Times New Roman"/>
          <w:sz w:val="28"/>
          <w:szCs w:val="28"/>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8"/>
          <w:szCs w:val="28"/>
        </w:rPr>
        <w:t>административных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ХМАО-Югры в течение десяти суток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Сургутского судебного района города окружного значения Сургута.</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И.А. Романова</w:t>
      </w:r>
    </w:p>
    <w:p>
      <w:pPr>
        <w:spacing w:before="0" w:after="0"/>
        <w:rPr>
          <w:sz w:val="28"/>
          <w:szCs w:val="28"/>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Мировой судья судебного участка №8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31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июля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_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1902</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2rplc-10">
    <w:name w:val="cat-UserDefined grp-42 rplc-10"/>
    <w:basedOn w:val="DefaultParagraphFont"/>
  </w:style>
  <w:style w:type="character" w:customStyle="1" w:styleId="cat-UserDefinedgrp-41rplc-17">
    <w:name w:val="cat-UserDefined grp-41 rplc-17"/>
    <w:basedOn w:val="DefaultParagraphFont"/>
  </w:style>
  <w:style w:type="character" w:customStyle="1" w:styleId="cat-UserDefinedgrp-40rplc-21">
    <w:name w:val="cat-UserDefined grp-40 rplc-21"/>
    <w:basedOn w:val="DefaultParagraphFont"/>
  </w:style>
  <w:style w:type="character" w:customStyle="1" w:styleId="cat-CarNumbergrp-27rplc-22">
    <w:name w:val="cat-CarNumber grp-27 rplc-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